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154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6342"/>
        <w:gridCol w:w="2143"/>
        <w:gridCol w:w="2143"/>
        <w:gridCol w:w="2143"/>
        <w:gridCol w:w="2143"/>
      </w:tblGrid>
      <w:tr w:rsidR="0064073E" w:rsidRPr="00B61550" w:rsidTr="0064073E">
        <w:trPr>
          <w:trHeight w:val="278"/>
        </w:trPr>
        <w:tc>
          <w:tcPr>
            <w:tcW w:w="6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01246" w:rsidRDefault="002F5AB0" w:rsidP="0050124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D00FD0" wp14:editId="2BFB7F85">
                      <wp:simplePos x="0" y="0"/>
                      <wp:positionH relativeFrom="column">
                        <wp:posOffset>-40728</wp:posOffset>
                      </wp:positionH>
                      <wp:positionV relativeFrom="paragraph">
                        <wp:posOffset>99060</wp:posOffset>
                      </wp:positionV>
                      <wp:extent cx="4078605" cy="501015"/>
                      <wp:effectExtent l="0" t="0" r="0" b="3810"/>
                      <wp:wrapNone/>
                      <wp:docPr id="1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8605" cy="5010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F5AB0" w:rsidRPr="002F5AB0" w:rsidRDefault="002F5AB0" w:rsidP="002F5AB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10"/>
                                      <w:sz w:val="48"/>
                                      <w:szCs w:val="48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2F5AB0">
                                    <w:rPr>
                                      <w:b/>
                                      <w:spacing w:val="10"/>
                                      <w:sz w:val="48"/>
                                      <w:szCs w:val="48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  <w:t>MATEMATICKÁ GRAMOTNOST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soft" dir="tl">
                                  <a:rot lat="0" lon="0" rev="0"/>
                                </a:lightRig>
                              </a:scene3d>
                              <a:sp3d contourW="25400" prstMaterial="matte">
                                <a:bevelT w="25400" h="55880" prst="artDeco"/>
                                <a:contourClr>
                                  <a:schemeClr val="accent2">
                                    <a:tint val="2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" o:spid="_x0000_s1026" type="#_x0000_t202" style="position:absolute;left:0;text-align:left;margin-left:-3.2pt;margin-top:7.8pt;width:321.15pt;height:39.4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" filled="f" stroked="f">
                      <v:textbox style="mso-fit-shape-to-text:t">
                        <w:txbxContent>
                          <w:p w:rsidR="002F5AB0" w:rsidRPr="002F5AB0" w:rsidRDefault="002F5AB0" w:rsidP="002F5AB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F5AB0">
                              <w:rPr>
                                <w:b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MATEMATICKÁ GRAMOTNOST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01246" w:rsidRDefault="00501246" w:rsidP="0050124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501246" w:rsidRDefault="00501246" w:rsidP="0050124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501246" w:rsidRPr="00026274" w:rsidRDefault="00501246" w:rsidP="00501246">
            <w:pPr>
              <w:rPr>
                <w:b/>
                <w:sz w:val="24"/>
                <w:szCs w:val="24"/>
              </w:rPr>
            </w:pPr>
            <w:r w:rsidRPr="00026274">
              <w:rPr>
                <w:b/>
                <w:sz w:val="24"/>
                <w:szCs w:val="24"/>
              </w:rPr>
              <w:t>Situace a kontexty</w:t>
            </w:r>
          </w:p>
          <w:p w:rsidR="00501246" w:rsidRPr="00026274" w:rsidRDefault="00501246" w:rsidP="0050124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859D1">
              <w:rPr>
                <w:rFonts w:cs="Arial"/>
                <w:sz w:val="18"/>
                <w:szCs w:val="18"/>
              </w:rPr>
              <w:t>Používání a uplatňování matematiky v rozmanitých situacích (např. osobní,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F859D1">
              <w:rPr>
                <w:rFonts w:cs="Arial"/>
                <w:sz w:val="18"/>
                <w:szCs w:val="18"/>
              </w:rPr>
              <w:t>vzdělávací/pracovní, veřejné a vědecké) a kontextech (autentický, hypotetický) je důležitým aspektem matematické gramotnosti</w:t>
            </w:r>
            <w:r w:rsidRPr="00026274">
              <w:rPr>
                <w:b/>
                <w:noProof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21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01246" w:rsidRPr="00B61550" w:rsidRDefault="00501246" w:rsidP="005012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Matematický obsah</w:t>
            </w:r>
          </w:p>
        </w:tc>
      </w:tr>
      <w:tr w:rsidR="0064073E" w:rsidRPr="00B61550" w:rsidTr="0064073E">
        <w:trPr>
          <w:trHeight w:val="1831"/>
        </w:trPr>
        <w:tc>
          <w:tcPr>
            <w:tcW w:w="69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01246" w:rsidRPr="00F859D1" w:rsidRDefault="00501246" w:rsidP="00026274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Kvantita</w:t>
            </w:r>
          </w:p>
          <w:p w:rsidR="00501246" w:rsidRPr="00B61550" w:rsidRDefault="00501246" w:rsidP="00026274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význam čísel, různé reprezentace čísel, operace s čísly, představa velikosti čísel, počítání</w:t>
            </w:r>
          </w:p>
          <w:p w:rsidR="00501246" w:rsidRPr="00B61550" w:rsidRDefault="00501246" w:rsidP="00026274">
            <w:pPr>
              <w:rPr>
                <w:b/>
                <w:sz w:val="24"/>
                <w:szCs w:val="24"/>
              </w:rPr>
            </w:pPr>
            <w:r w:rsidRPr="00B61550">
              <w:rPr>
                <w:rFonts w:cs="Arial"/>
                <w:sz w:val="18"/>
                <w:szCs w:val="18"/>
              </w:rPr>
              <w:t>zpaměti a odhady, míra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  <w:r w:rsidRPr="00B61550">
              <w:rPr>
                <w:b/>
                <w:sz w:val="24"/>
                <w:szCs w:val="24"/>
              </w:rPr>
              <w:t>Prostor a tvar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orientace v prostoru, rovinné a prostorové útvary, jejich metrické a polohové vlastnosti,</w:t>
            </w:r>
          </w:p>
          <w:p w:rsidR="00501246" w:rsidRPr="00B61550" w:rsidRDefault="00501246" w:rsidP="00B61550">
            <w:pPr>
              <w:rPr>
                <w:sz w:val="20"/>
                <w:szCs w:val="20"/>
              </w:rPr>
            </w:pPr>
            <w:r w:rsidRPr="00B61550">
              <w:rPr>
                <w:rFonts w:cs="Arial"/>
                <w:sz w:val="18"/>
                <w:szCs w:val="18"/>
              </w:rPr>
              <w:t>konstrukce a zobrazování útvarů, geometrická zobrazení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Změny a vztahy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závislost, proměnná, základní typy funkcí, rovnice a nerovnice, ekvivalence, dělitelnost,</w:t>
            </w:r>
          </w:p>
          <w:p w:rsidR="00501246" w:rsidRPr="00B61550" w:rsidRDefault="00501246" w:rsidP="00B61550">
            <w:pPr>
              <w:rPr>
                <w:b/>
                <w:sz w:val="24"/>
                <w:szCs w:val="24"/>
              </w:rPr>
            </w:pPr>
            <w:r w:rsidRPr="00B61550">
              <w:rPr>
                <w:rFonts w:cs="Arial"/>
                <w:sz w:val="18"/>
                <w:szCs w:val="18"/>
              </w:rPr>
              <w:t>inkluze; vyjádření vztahů symboly, grafy, tabulkou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Neurčitost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sběr dat, analýza dat, prezentace a znázorňování dat, pravděpodobnost a kombinatorika,</w:t>
            </w:r>
          </w:p>
          <w:p w:rsidR="00501246" w:rsidRPr="00B61550" w:rsidRDefault="00501246" w:rsidP="00B61550">
            <w:pPr>
              <w:rPr>
                <w:b/>
                <w:sz w:val="24"/>
                <w:szCs w:val="24"/>
              </w:rPr>
            </w:pPr>
            <w:r w:rsidRPr="00B61550">
              <w:rPr>
                <w:rFonts w:cs="Arial"/>
                <w:sz w:val="18"/>
                <w:szCs w:val="18"/>
              </w:rPr>
              <w:t>vyvozování závěrů</w:t>
            </w: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EAF1DD" w:themeFill="accent3" w:themeFillTint="33"/>
            <w:textDirection w:val="btLr"/>
          </w:tcPr>
          <w:p w:rsidR="00501246" w:rsidRPr="00B61550" w:rsidRDefault="00501246" w:rsidP="0050124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Kompetence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Matematické uvažování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 xml:space="preserve">Zahrnuje schopnost klást otázky charakteristické pro matematiku </w:t>
            </w:r>
            <w:r>
              <w:rPr>
                <w:rFonts w:cs="Arial"/>
                <w:sz w:val="18"/>
                <w:szCs w:val="18"/>
              </w:rPr>
              <w:t>(„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Existuje...?“, </w:t>
            </w:r>
            <w:r w:rsidRPr="00B61550">
              <w:rPr>
                <w:rFonts w:cs="Arial"/>
                <w:sz w:val="18"/>
                <w:szCs w:val="18"/>
              </w:rPr>
              <w:t>„Pokud</w:t>
            </w:r>
            <w:proofErr w:type="gramEnd"/>
            <w:r w:rsidRPr="00B61550">
              <w:rPr>
                <w:rFonts w:cs="Arial"/>
                <w:sz w:val="18"/>
                <w:szCs w:val="18"/>
              </w:rPr>
              <w:t xml:space="preserve"> ano, tak kolik?“, „Jak najdeme...?“), znát možné odpovědi, které matematika na tyto otázky nabízí, rozlišovat příčinu a důsledek, chápat rozsah a omezení daných matematických pojmů a zacházet s nimi.</w:t>
            </w: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Matematická argumentace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rozlišovat předpoklady a závěry, sledovat a hodnotit řetězce matematických argumentů různého typu, cit pro heuristiku („Co se může nebo nemůže stát a proč?“), schopnost vytvářet a posuzovat matematické argumenty.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Matematická komunikace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rozumět písemným i ústním matematickým sdělením a vyjadřovat se jednoznačně a srozumitelně k matematickým otázkám a problémům, a to ústně i písemně.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Modelování</w:t>
            </w:r>
          </w:p>
          <w:p w:rsidR="00501246" w:rsidRPr="00B61550" w:rsidRDefault="00501246" w:rsidP="001501E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porozumět matematickým modelům reálných situací, používat, vytvářet a kriticky je hodnotit; získané výsledky interpretovat a ověřovat jejich platnost v reálném kontextu.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 w:rsidP="001501EC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 w:rsidP="001501EC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Vymezování problémů a jejich řešení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rozpoznat a formulovat matematické problémy a řešit je různými způsoby.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Užívání matematického jazyka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rozlišovat různé formy reprezentace matematických objektů a situací, volit formy reprezentace vhodné pro danou situaci a účel; dekódovat a interpretovat symbolický a formální jazyk, chápat jeho vztah k přirozenému jazyku, pracovat s výrazy obsahujícími symboly, používat proměnné a provádět výpočty.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Užívání pomůcek a nástrojů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znalost různých pomůcek a nástrojů (včetně prostředků výpočetní techniky), které mohou pomoci při matematické činnosti, a dovednost používat je s vědomím hranic jejich možností.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</w:tbl>
    <w:p w:rsidR="00B61550" w:rsidRPr="00B61550" w:rsidRDefault="00B61550" w:rsidP="00B61550">
      <w:pPr>
        <w:rPr>
          <w:sz w:val="20"/>
          <w:szCs w:val="20"/>
        </w:rPr>
      </w:pPr>
    </w:p>
    <w:sectPr w:rsidR="00B61550" w:rsidRPr="00B61550" w:rsidSect="0064073E"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EC"/>
    <w:rsid w:val="00026274"/>
    <w:rsid w:val="000A1A24"/>
    <w:rsid w:val="0010625F"/>
    <w:rsid w:val="001501EC"/>
    <w:rsid w:val="002F5AB0"/>
    <w:rsid w:val="0047526E"/>
    <w:rsid w:val="00501246"/>
    <w:rsid w:val="00525F3D"/>
    <w:rsid w:val="0064073E"/>
    <w:rsid w:val="00714B09"/>
    <w:rsid w:val="00B61550"/>
    <w:rsid w:val="00F8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50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50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9ED86-5F96-4F4A-A84F-360E2689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362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fuchs</dc:creator>
  <cp:lastModifiedBy>Zelendová Eva</cp:lastModifiedBy>
  <cp:revision>3</cp:revision>
  <cp:lastPrinted>2013-02-27T08:36:00Z</cp:lastPrinted>
  <dcterms:created xsi:type="dcterms:W3CDTF">2013-02-27T08:38:00Z</dcterms:created>
  <dcterms:modified xsi:type="dcterms:W3CDTF">2013-02-27T08:59:00Z</dcterms:modified>
</cp:coreProperties>
</file>